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为民办实事及第一书记 安置工作经费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克孜勒苏柯尔克孜自治州发展和改革委员会</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克孜勒苏柯尔克孜自治州发展和改革委员会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杨培鑫</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2024年05月07日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1.项目背景</w:t>
        <w:br/>
        <w:t>　　本项目遵循财政部《项目支出绩效评价管理办法》（财预〔2020〕10号）和自治区财政厅《自治区财政支出绩效评价管理暂行办法》（新财预〔2018〕189号）等相关政策文件与规定，旨在评价为民办实事经费和第一书记工作经费项目实施前期、过程及效果，评价财政预算资金使用的效率及效益。主要用于肖鲁克村工作队和第一书记开展群众工作经费保障。有利于完成群众工作任务，深入基层，积极为民办实事好事，顺利开展阿图什市肖鲁克村基层组织工作，帮助解决农牧民生产生活等困难问题，宣传党的各项惠民政策，维护社会稳定和长治久安，进一步增强农牧民的幸福感和获得感。</w:t>
        <w:br/>
        <w:t>　　2.主要内容及实施情况</w:t>
        <w:br/>
        <w:t>　　（1）主要内容</w:t>
        <w:br/>
        <w:t>　　按照行政村的规模分类，松他克镇肖鲁克村为民办实事经费和第一书记工作经费为大村17.5万元，由自治区财政承担，主要用于做开展群众工作，要把深入扎实开展访民情、惠民生、聚民心活动，作为群众路线教育实践活动最大的实践和检验成效的重要途径，深刻理解抓稳定是硬任务，不出事是硬要求，代价小是硬本领的重要意义，把完成好党委各项工作任务作为衡量教育实践活动整改成效的重要标准。带头调查研究，带头听取群众意见，带头帮助基层解决问题，带头抓好整改落实，为基层干部作出表率，让各族群众感受到党员干部敢于担当、变化变革、求真务实的新变化、新面貌、新气象。</w:t>
        <w:br/>
        <w:t>　　（2）实施情况</w:t>
        <w:br/>
        <w:t>　　根据《自治区“访民情惠民生聚民心”驻村工作为民办实事工作经费使用管理办法（试行）的通知》（新民办发〔2016〕62号），宣传国家相关政策及法律法规，维护社会稳定和长治久安，从而提高群众幸福度和归属感。</w:t>
        <w:br/>
        <w:t>　　3.项目实施主体</w:t>
        <w:br/>
        <w:t>　　该项目由克孜勒苏柯尔克孜自治州发展和改革委员会实施，下设11个内设机构，分别是：办公室，综合规划科（“一带一路”协调推进科），政策法规和经济体制改革科，固定资产投资科（资源节约和环境保护科），项目建设管理科（社会发展科），产业发展和财经贸易科，地区和农村经济科，收费价格管理科，煤炭电力科，油气和可再生能源科，粮食和物资储备科。</w:t>
        <w:br/>
        <w:t>　　编制人数53人，其中：行政人员编制24人、工勤3人、事业编制26人。实有在职人数83人，其中：行政在职29人、工勤3人、事业在职15人，公益性岗位人员1人。退休人员38人，其中：行政退休人员38人，遗属人员5人。</w:t>
        <w:br/>
        <w:t>　　4.资金投入和使用情况</w:t>
        <w:br/>
        <w:t>　　克财预【2023】07号文本年度安排下达资金17.5万元，为自治区资金，最终确定项目资金总数17.5万元。其中：中央财政拨款0万元，自治区财政拨款17.5万元，本级财政拨款0万元，上年结余0万元。</w:t>
        <w:br/>
        <w:t>　　截至2023年12月31日，实际支出17.5万元，预算执行率100%。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项目绩效目标包括项目绩效总目标和阶段性目标。</w:t>
        <w:br/>
        <w:t>　　1.项目绩效总目标</w:t>
        <w:br/>
        <w:t>　　把深入扎实开展访民情、惠民生、聚民心活动，作为群众路线教育实践活动最大的实践和检验成效的重要途径，深刻理解抓稳定是硬任务，不出事是硬要求，代价小是硬本领的重要意义，把完成好党委各项工作任务作为衡量教育实践活动整改成效的重要标准。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“公共设施维修维护次数（次）”指标，预期指标值为≥7次；</w:t>
        <w:br/>
        <w:t>　　“贫困户慰问次数（次）”指标，预期指标值为≥12次；</w:t>
        <w:br/>
        <w:t>　　“电费（次）”指标，预期指标值为≥11次；</w:t>
        <w:br/>
        <w:t>　　“宣传、文体活动次数（次）”指标，预期指标值为≥4次；</w:t>
        <w:br/>
        <w:t>　　②质量指标</w:t>
        <w:br/>
        <w:t>　　“资金使用合规率（%）”指标，预期指标值为＝100%；</w:t>
        <w:br/>
        <w:t>　　“走访群众覆盖率（%）”指标，预期指标值为＝100%。</w:t>
        <w:br/>
        <w:t>　　“开展文体活动参与率（%）”指标，预期指标值为＝100%。</w:t>
        <w:br/>
        <w:t>　　③时效指标</w:t>
        <w:br/>
        <w:t>　　“资金拨付及时率（%）”指标，预期指标值为=100%。</w:t>
        <w:br/>
        <w:t>　　“项目完成时间”指标，预期指标值为2023年12月。</w:t>
        <w:br/>
        <w:t>　　④成本指标</w:t>
        <w:br/>
        <w:t>　　“公共设施维修维护（万元）”指标，预期指标值为≤8.96万元；</w:t>
        <w:br/>
        <w:t>　　“贫困户慰问（万元）”指标，预期指标值为≤5.56万元；</w:t>
        <w:br/>
        <w:t>　　“电费（万元）”指标，预期指标值为≤1.01万元。</w:t>
        <w:br/>
        <w:t>　　“宣传、文体活动（万元）”指标，预期指标值为≤1.97万元。</w:t>
        <w:br/>
        <w:t>　　（2）项目效益目标</w:t>
        <w:br/>
        <w:t>　　①经济效益指标</w:t>
        <w:br/>
        <w:t>　　无</w:t>
        <w:br/>
        <w:t>　　②社会效益指标</w:t>
        <w:br/>
        <w:t>　　“增强农牧民的幸福感和获得感”指标，预期指标值为效果显著；</w:t>
        <w:br/>
        <w:t>　　“满足基层群众工作所需”指标，预期指标值为效果显著；</w:t>
        <w:br/>
        <w:t>　　③生态效益指标</w:t>
        <w:br/>
        <w:t>　　无</w:t>
        <w:br/>
        <w:t>　　④满意度指标</w:t>
        <w:br/>
        <w:t>　　“农民群众满意度（%）”指标，预期指标值为≥95%。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对为民办实事经费和第一书记工作经费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　　本次绩效评价方法的选用坚持简便有效的原则采用成本效益分析法、比较法、综合指数评价法、公众评判法等多种方法，具体评价方法如下：</w:t>
        <w:br/>
        <w:t>　　（1）成本效益分析法，是指将一定时期内总成本与总效益进行对比分析，以评价绩效目标实现程度。</w:t>
        <w:br/>
        <w:t>　　（2）比较法，通过整理本项目相关资料和数据，评价数量指标的完成情况；通过分析项目的实施情况与绩效目标实现情况，评价项目实施的效果；通过分析项目资金使用情况及产生的效果，评价预算资金分配的合理性。 </w:t>
        <w:br/>
        <w:t>　　（3）综合指数评价法，是指把各项绩效指标的实际水平，对照评价标准值，分别计算各项指标评价得分，再按照设定的各项指标权数计算出综合评价得分，分析评价绩效目标实现情况的评价方法。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组长：郭庆，主要负责内容为：组织实施本单位的绩效运行监控工作，根据跟踪情况进行整改、调整项目内容、绩效目标、实施方案和预算、并按规定公开跟踪管理结果及结果应用信息，针对预算过程中的项目管理情况、目标实现程度、目标偏差和纠偏情况、目标实现的可能性等进行绩效监控跟踪。</w:t>
        <w:br/>
        <w:t>　　成员：杨培鑫，主要负责内容为：组织实施本单位的绩效运行监控工作，并配合财政部门及主管部门组织展开的绩效运行监控工作。</w:t>
        <w:br/>
        <w:t>　　宋小军，主要负责内容为：根据监控结果落实整改措施，加强本单位预算管理。</w:t>
        <w:br/>
        <w:t>　　吐尼沙古力·塞买提，主要负责内容为：按规定实施本单位绩效运行监控信息在本部门公开和向社会公开，接收各方监督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为民办实事经费和第一书记工作经费”项目绩效进行客观公正的评价，本项目总得分为100分，绩效评级属于“优”。其中，决策类指标得分20分，过程类指标得分20分，产出类指标得分40分，效益类指标得分20分。</w:t>
        <w:br/>
        <w:t>　　（二）综合评价结论</w:t>
        <w:br/>
        <w:t>　　经评价，本项目达到了年初设立的绩效目标，在实施过程中取得了良好的成效，具体表现在：解决生产生活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项目决策类指标包括项目立项、绩效目标和资金投入三方面的内容，由6个三级指标构成，权重分为20分，实际得分20分，得分率为100%。</w:t>
        <w:br/>
        <w:t>　　（1）立项依据充分性：《自治区“访民情惠民生聚民心”驻村工作为民办实事工作经费使用管理办法（试行）的通知》（新民办发〔2016〕62号）、《关于拨付2021年自治区“访惠聚”驻村工作经费的通知》新财预（2021）19号并结合克州发展和改革委员会职责组织实施。围绕克州发展和改革委员会年度工作重点和工作计划制定经费预算，根据评分标准，该指标不扣分，得3分。</w:t>
        <w:br/>
        <w:t>　　（2）立项程序规范性：根据决策依据编制工作计划和经费预算，经过与克州发展和改革委员会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 克财预【2023】07号文本年度安排下达资金，预算编制经经过自治区按照大村15万元/年下拨，第一书记经费2.5万，实际完成内容与项目内容匹配，项目投资额与工作任务相匹配，根据评分标准，该指标不扣分，得5分。</w:t>
        <w:br/>
        <w:t>　　（6）资金分配合理性：资金分配按照《自治区“访民情惠民生聚民心”驻村工作为民办实事工作经费使用管理办法（试行）的通知》（新民办发〔2016〕62号）文件要求，50%用于解决群众生产发展维修改造帮扶、25%用于访贫问苦活动、25%用于村级组织开展活动，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项目过程类指标包括资金管理和组织实施两方面的内容，由5个三级指标构成，权重分为20分，实际得分20分，得分率为100%。</w:t>
        <w:br/>
        <w:t>　　（1）资金到位率：该项目总投资17.5万元，克州财政局实际下达经费17.5万元，其中当年财政拨款17.5万元，上年结转资金0万元，财政资金足额拨付到位，根据评分标准，该指标不扣分，得5分。   </w:t>
        <w:br/>
        <w:t>　　（2）预算执行率：本项目申请预算金额为17.5万元，预算批复实际下达金额为17.5万元截至2023年12月31日，资金执行17.5万元，资金执行率100.00%。项目资金支出总体能够按照预算执行，根据评分标准，该指标不扣分，得5分。</w:t>
        <w:br/>
        <w:t>　　（3）资金使用合规性：根据关于《2017年自治区访惠聚“驻村工作专项经费有关事宜通知》和关于印发《自治区村（社区）党组织第一书记工作经费使用管理办法（实行）的通知（克民办发【2017】26号）》符合预算批复规定用途，不存在截留、挤占、挪用、虚列支出等情况，未发现违规使用情况，根据评分标准，该指标不扣分，得5分。</w:t>
        <w:br/>
        <w:t>　　（4）管理制度健全性：该项目严格按照《克州发展和改革委员会财务制度》及访惠聚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项目产出类指标包括产出数量、产出质量、产出时效、产出成本四方面的内容，由13个三级指标构成，权重分为40分，实际得分40分，得分率为100%。</w:t>
        <w:br/>
        <w:t>　　（1）对于“产出数量”</w:t>
        <w:br/>
        <w:t>　　公共设施维修维护7次，与预期目标一致，根据评分标准，该指标不扣分，得2.5分。</w:t>
        <w:br/>
        <w:t>　　贫困户慰问12次数，与预期目标一致，根据评分标准，该指标不扣分，得2.5分。</w:t>
        <w:br/>
        <w:t>　　电费11次，与预期目标一致，根据评分标准，该指标不扣分，得2.5分。</w:t>
        <w:br/>
        <w:t>　　宣传、文体活动4次数，与预期目标一致，根据评分标准，该指标不扣分，得2.5分。</w:t>
        <w:br/>
        <w:t>　　合计得10分。</w:t>
        <w:br/>
        <w:t>　　（2）对于“产出质量”：</w:t>
        <w:br/>
        <w:t>　　资金使用合规率100%，与预期目标一致，根据评分标准，该指标不扣分，得3分。</w:t>
        <w:br/>
        <w:t>　　走访群众覆盖率100%，与预期目标一致，根据评分标准，该指标不扣分，得3分。</w:t>
        <w:br/>
        <w:t>　　开展文体活动参与率100%，与预期目标一致，根据评分标准，该指标不扣分，得4分。</w:t>
        <w:br/>
        <w:t>　　合计得10分。</w:t>
        <w:br/>
        <w:t>　　（3）对于“产出时效”：</w:t>
        <w:br/>
        <w:t>　　资金拨付及时率100%，与预期目标指标一致，根据评分标准，该指标不扣分，得5分。</w:t>
        <w:br/>
        <w:t>　　任务完成时间2023年12月，与预期目标指标一致，根据评分标准，该指标不扣分，得5分。</w:t>
        <w:br/>
        <w:t>　　合计得10分。</w:t>
        <w:br/>
        <w:t>　　（4）对于“产出成本”：</w:t>
        <w:br/>
        <w:t>　　公共设施维修维护8.96万元，与预期目标一致，根据评分标准，该指标不扣分，得2.5分。</w:t>
        <w:br/>
        <w:t>　　贫困户慰问5.56万元，与预期目标一致，根据评分标准，该指标不扣分，得2.5分。</w:t>
        <w:br/>
        <w:t>　　电费1.01万元，与预期目标一致，根据评分标准，该指标不扣分，得2.5分。</w:t>
        <w:br/>
        <w:t>　　宣传、文体活动1.97万元，与预期目标一致，根据评分标准，该指标不扣分，得2.5分。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项目效益类指标包括项目效益2个方面的内容，由3个三级指标构成，权重分为20分，实际得分20分，得分率为100%。</w:t>
        <w:br/>
        <w:t>　　（1）实施效益指标：</w:t>
        <w:br/>
        <w:t>　　①对于“经济效益指标”：</w:t>
        <w:br/>
        <w:t>　　本项目无该指标。</w:t>
        <w:br/>
        <w:t>　　 ②对于“社会效益指标”：</w:t>
        <w:br/>
        <w:t>　　增强农牧民的幸福感和获得感，与预期指标一致，根据评分标准，该指标不扣分，得5分。</w:t>
        <w:br/>
        <w:t>　　满足基层群众工作所需与预期指标一致，根据评分标准，该指标不扣分，得5分。</w:t>
        <w:br/>
        <w:t>　　③对于“生态效益指标”：</w:t>
        <w:br/>
        <w:t>　　本项目无该指标。</w:t>
        <w:br/>
        <w:t>　　实施效益指标合计得10分。</w:t>
        <w:br/>
        <w:t>　　（2）满意度指标：</w:t>
        <w:br/>
        <w:t>　　对于满意度指标：农民群众满意度95%，与预期目标一致，根据评分标准，该指标不扣分，得10分。</w:t>
        <w:br/>
        <w:t>　　满意度指标合计得10分。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（一）主要经验及做法</w:t>
        <w:br/>
        <w:t>　　一是本项目能够严格按照《项目实施方案》执行，项目执行情况较好。</w:t>
        <w:br/>
        <w:t>　　二是加强组织领导，本项目绩效评价工作，有县政府主要领导亲自挂帅，分管县领导具体负责，从项目到资金，均能后很好的执行。</w:t>
        <w:br/>
        <w:t>　　三是加强沟通协调，我单位及时向县领导汇报项目建设进度，加强与实施单位的沟通，确保项目按期完工。</w:t>
        <w:br/>
        <w:t>　　（二）存在问题及原因分析</w:t>
        <w:br/>
        <w:t>　　一是对各项指标和指标值要进一步优化、完善，主要在细化、量化上改进。</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　　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　　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